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ECDD" w14:textId="77777777" w:rsidR="00AA1105" w:rsidRDefault="00977AC4">
      <w:pPr>
        <w:pStyle w:val="Titre"/>
      </w:pPr>
      <w:bookmarkStart w:id="0" w:name="_GoBack"/>
      <w:bookmarkEnd w:id="0"/>
      <w:r>
        <w:t>Les données structurées et leur traitement</w:t>
      </w:r>
    </w:p>
    <w:p w14:paraId="324CECDE" w14:textId="77777777" w:rsidR="00AA1105" w:rsidRDefault="00977AC4">
      <w:pPr>
        <w:pStyle w:val="Titre1"/>
        <w:numPr>
          <w:ilvl w:val="0"/>
          <w:numId w:val="20"/>
        </w:numPr>
        <w:rPr>
          <w:lang w:val="fr-FR"/>
        </w:rPr>
      </w:pPr>
      <w:r>
        <w:rPr>
          <w:lang w:val="fr-FR"/>
        </w:rPr>
        <w:t>Repères Historiques</w:t>
      </w:r>
    </w:p>
    <w:p w14:paraId="324CECDF" w14:textId="77777777" w:rsidR="00AA1105" w:rsidRDefault="00977AC4">
      <w:pPr>
        <w:pStyle w:val="Textbody"/>
        <w:numPr>
          <w:ilvl w:val="0"/>
          <w:numId w:val="21"/>
        </w:numPr>
        <w:spacing w:after="0"/>
        <w:rPr>
          <w:sz w:val="24"/>
          <w:szCs w:val="24"/>
        </w:rPr>
      </w:pPr>
      <w:r>
        <w:rPr>
          <w:sz w:val="24"/>
          <w:szCs w:val="24"/>
        </w:rPr>
        <w:t>1930 : utilisation des cartes perforées, premier support de stockage de données </w:t>
      </w:r>
    </w:p>
    <w:p w14:paraId="324CECE0" w14:textId="77777777" w:rsidR="00AA1105" w:rsidRDefault="00977AC4">
      <w:pPr>
        <w:pStyle w:val="Textbody"/>
        <w:numPr>
          <w:ilvl w:val="0"/>
          <w:numId w:val="21"/>
        </w:numPr>
        <w:spacing w:after="0"/>
        <w:rPr>
          <w:sz w:val="24"/>
          <w:szCs w:val="24"/>
        </w:rPr>
      </w:pPr>
      <w:r>
        <w:rPr>
          <w:sz w:val="24"/>
          <w:szCs w:val="24"/>
        </w:rPr>
        <w:t xml:space="preserve">1956 : invention du disque dur permettant de stocker de plus grandes quantités de </w:t>
      </w:r>
      <w:r>
        <w:rPr>
          <w:sz w:val="24"/>
          <w:szCs w:val="24"/>
        </w:rPr>
        <w:t>données</w:t>
      </w:r>
    </w:p>
    <w:p w14:paraId="324CECE1" w14:textId="77777777" w:rsidR="00AA1105" w:rsidRDefault="00977AC4">
      <w:pPr>
        <w:pStyle w:val="Textbody"/>
        <w:numPr>
          <w:ilvl w:val="0"/>
          <w:numId w:val="21"/>
        </w:numPr>
        <w:spacing w:after="0"/>
      </w:pPr>
      <w:r>
        <w:rPr>
          <w:sz w:val="24"/>
          <w:szCs w:val="24"/>
        </w:rPr>
        <w:t>1970 : m</w:t>
      </w:r>
      <w:r>
        <w:rPr>
          <w:rFonts w:ascii="Calibri, sans-serif" w:hAnsi="Calibri, sans-serif"/>
          <w:sz w:val="24"/>
        </w:rPr>
        <w:t xml:space="preserve">odèle relationnel (E. L. Codd) </w:t>
      </w:r>
      <w:r>
        <w:rPr>
          <w:rFonts w:ascii="Symbol" w:hAnsi="Symbol"/>
          <w:sz w:val="24"/>
        </w:rPr>
        <w:t></w:t>
      </w:r>
      <w:r>
        <w:rPr>
          <w:rFonts w:ascii="Calibri, sans-serif" w:hAnsi="Calibri, sans-serif"/>
          <w:sz w:val="24"/>
        </w:rPr>
        <w:t>structuration et indexation des bases de données</w:t>
      </w:r>
    </w:p>
    <w:p w14:paraId="324CECE2" w14:textId="77777777" w:rsidR="00AA1105" w:rsidRDefault="00977AC4">
      <w:pPr>
        <w:pStyle w:val="Textbody"/>
        <w:numPr>
          <w:ilvl w:val="0"/>
          <w:numId w:val="21"/>
        </w:numPr>
        <w:spacing w:after="0"/>
        <w:rPr>
          <w:sz w:val="24"/>
          <w:szCs w:val="24"/>
        </w:rPr>
      </w:pPr>
      <w:r>
        <w:rPr>
          <w:sz w:val="24"/>
          <w:szCs w:val="24"/>
        </w:rPr>
        <w:t xml:space="preserve">1979 : création du premier tableur, </w:t>
      </w:r>
      <w:proofErr w:type="spellStart"/>
      <w:r>
        <w:rPr>
          <w:sz w:val="24"/>
          <w:szCs w:val="24"/>
        </w:rPr>
        <w:t>VisiCalc</w:t>
      </w:r>
      <w:proofErr w:type="spellEnd"/>
    </w:p>
    <w:p w14:paraId="324CECE3" w14:textId="77777777" w:rsidR="00AA1105" w:rsidRDefault="00977AC4">
      <w:pPr>
        <w:pStyle w:val="Textbody"/>
        <w:numPr>
          <w:ilvl w:val="0"/>
          <w:numId w:val="21"/>
        </w:numPr>
        <w:spacing w:after="0"/>
        <w:rPr>
          <w:sz w:val="24"/>
          <w:szCs w:val="24"/>
        </w:rPr>
      </w:pPr>
      <w:r>
        <w:rPr>
          <w:sz w:val="24"/>
          <w:szCs w:val="24"/>
        </w:rPr>
        <w:t xml:space="preserve">2009 : Open </w:t>
      </w:r>
      <w:proofErr w:type="spellStart"/>
      <w:r>
        <w:rPr>
          <w:sz w:val="24"/>
          <w:szCs w:val="24"/>
        </w:rPr>
        <w:t>Government</w:t>
      </w:r>
      <w:proofErr w:type="spellEnd"/>
      <w:r>
        <w:rPr>
          <w:sz w:val="24"/>
          <w:szCs w:val="24"/>
        </w:rPr>
        <w:t xml:space="preserve"> Initiative du président Obama</w:t>
      </w:r>
    </w:p>
    <w:p w14:paraId="324CECE4" w14:textId="77777777" w:rsidR="00AA1105" w:rsidRDefault="00977AC4">
      <w:pPr>
        <w:pStyle w:val="Textbody"/>
        <w:numPr>
          <w:ilvl w:val="0"/>
          <w:numId w:val="21"/>
        </w:numPr>
        <w:spacing w:after="170" w:line="240" w:lineRule="auto"/>
        <w:rPr>
          <w:sz w:val="24"/>
          <w:szCs w:val="24"/>
        </w:rPr>
      </w:pPr>
      <w:r>
        <w:rPr>
          <w:sz w:val="24"/>
          <w:szCs w:val="24"/>
        </w:rPr>
        <w:t>2013 : charte du G8 pour l’ouverture des données publiques</w:t>
      </w:r>
    </w:p>
    <w:p w14:paraId="324CECE5" w14:textId="77777777" w:rsidR="00AA1105" w:rsidRDefault="00977AC4">
      <w:pPr>
        <w:pStyle w:val="Titre1"/>
        <w:numPr>
          <w:ilvl w:val="0"/>
          <w:numId w:val="3"/>
        </w:numPr>
        <w:spacing w:before="0" w:after="170"/>
        <w:rPr>
          <w:lang w:val="fr-FR"/>
        </w:rPr>
      </w:pPr>
      <w:r>
        <w:rPr>
          <w:lang w:val="fr-FR"/>
        </w:rPr>
        <w:t>Les données et l’information</w:t>
      </w:r>
    </w:p>
    <w:p w14:paraId="324CECE6" w14:textId="77777777" w:rsidR="00AA1105" w:rsidRDefault="00977AC4">
      <w:pPr>
        <w:pStyle w:val="Textbody"/>
        <w:spacing w:after="0" w:line="240" w:lineRule="auto"/>
        <w:rPr>
          <w:sz w:val="24"/>
          <w:szCs w:val="24"/>
        </w:rPr>
      </w:pPr>
      <w:r>
        <w:rPr>
          <w:rFonts w:eastAsia="SimSun" w:cs="Mangal"/>
          <w:b/>
          <w:color w:val="008000"/>
          <w:kern w:val="3"/>
          <w:sz w:val="24"/>
          <w:szCs w:val="24"/>
          <w:u w:val="single"/>
          <w:lang w:eastAsia="zh-CN" w:bidi="hi-IN"/>
        </w:rPr>
        <w:t>Donnée :</w:t>
      </w:r>
    </w:p>
    <w:p w14:paraId="324CECE7" w14:textId="77777777" w:rsidR="00AA1105" w:rsidRDefault="00977AC4">
      <w:pPr>
        <w:pStyle w:val="Textbody"/>
        <w:spacing w:after="0" w:line="240" w:lineRule="auto"/>
        <w:rPr>
          <w:sz w:val="24"/>
          <w:szCs w:val="24"/>
        </w:rPr>
      </w:pPr>
      <w:r>
        <w:rPr>
          <w:sz w:val="24"/>
          <w:szCs w:val="24"/>
        </w:rPr>
        <w:t xml:space="preserve">Une </w:t>
      </w:r>
      <w:r>
        <w:rPr>
          <w:b/>
          <w:sz w:val="24"/>
          <w:szCs w:val="24"/>
        </w:rPr>
        <w:t>donnée</w:t>
      </w:r>
      <w:r>
        <w:rPr>
          <w:sz w:val="24"/>
          <w:szCs w:val="24"/>
        </w:rPr>
        <w:t xml:space="preserve"> est une valeur décrivant un objet, une personne, un événement digne d’intérêt pour celui qui choisit de la conserver. Par exemple, le numéro de téléphone d’un contact est une donnée.</w:t>
      </w:r>
    </w:p>
    <w:p w14:paraId="324CECE8" w14:textId="77777777" w:rsidR="00AA1105" w:rsidRDefault="00AA1105">
      <w:pPr>
        <w:pStyle w:val="Textbody"/>
        <w:spacing w:line="240" w:lineRule="auto"/>
        <w:rPr>
          <w:sz w:val="12"/>
          <w:szCs w:val="12"/>
        </w:rPr>
      </w:pPr>
    </w:p>
    <w:p w14:paraId="324CECE9" w14:textId="77777777" w:rsidR="00AA1105" w:rsidRDefault="00977AC4">
      <w:pPr>
        <w:pStyle w:val="Textbody"/>
        <w:spacing w:after="0"/>
        <w:rPr>
          <w:sz w:val="24"/>
          <w:szCs w:val="24"/>
        </w:rPr>
      </w:pPr>
      <w:r>
        <w:rPr>
          <w:b/>
          <w:bCs/>
          <w:color w:val="008000"/>
          <w:sz w:val="24"/>
          <w:szCs w:val="24"/>
          <w:u w:val="single"/>
        </w:rPr>
        <w:t>Descripteur :</w:t>
      </w:r>
    </w:p>
    <w:p w14:paraId="324CECEA" w14:textId="77777777" w:rsidR="00AA1105" w:rsidRDefault="00977AC4">
      <w:pPr>
        <w:pStyle w:val="Textbody"/>
        <w:spacing w:after="0"/>
        <w:rPr>
          <w:sz w:val="24"/>
          <w:szCs w:val="24"/>
        </w:rPr>
      </w:pPr>
      <w:r>
        <w:rPr>
          <w:sz w:val="24"/>
          <w:szCs w:val="24"/>
        </w:rPr>
        <w:t xml:space="preserve">Plusieurs </w:t>
      </w:r>
      <w:r>
        <w:rPr>
          <w:b/>
          <w:sz w:val="24"/>
          <w:szCs w:val="24"/>
        </w:rPr>
        <w:t>descripteurs</w:t>
      </w:r>
      <w:r>
        <w:rPr>
          <w:sz w:val="24"/>
          <w:szCs w:val="24"/>
        </w:rPr>
        <w:t xml:space="preserve"> peuvent être utiles pour décrire un même objet (par exemple des </w:t>
      </w:r>
      <w:r>
        <w:rPr>
          <w:b/>
          <w:sz w:val="24"/>
          <w:szCs w:val="24"/>
        </w:rPr>
        <w:t>descripteurs</w:t>
      </w:r>
      <w:r>
        <w:rPr>
          <w:sz w:val="24"/>
          <w:szCs w:val="24"/>
        </w:rPr>
        <w:t xml:space="preserve"> permettant de caractériser un contact : nom, prénom, adresse et numéro de téléphone). </w:t>
      </w:r>
    </w:p>
    <w:p w14:paraId="324CECEB" w14:textId="77777777" w:rsidR="00AA1105" w:rsidRDefault="00AA1105">
      <w:pPr>
        <w:pStyle w:val="Textbody"/>
        <w:spacing w:after="0"/>
        <w:rPr>
          <w:sz w:val="12"/>
          <w:szCs w:val="12"/>
        </w:rPr>
      </w:pPr>
    </w:p>
    <w:p w14:paraId="324CECEC" w14:textId="77777777" w:rsidR="00AA1105" w:rsidRDefault="00977AC4">
      <w:pPr>
        <w:pStyle w:val="Textbody"/>
        <w:spacing w:after="0"/>
        <w:rPr>
          <w:sz w:val="24"/>
          <w:szCs w:val="24"/>
        </w:rPr>
      </w:pPr>
      <w:r>
        <w:rPr>
          <w:b/>
          <w:bCs/>
          <w:color w:val="008000"/>
          <w:sz w:val="24"/>
          <w:szCs w:val="24"/>
          <w:u w:val="single"/>
        </w:rPr>
        <w:t>Collection :</w:t>
      </w:r>
    </w:p>
    <w:p w14:paraId="324CECED" w14:textId="77777777" w:rsidR="00AA1105" w:rsidRDefault="00977AC4">
      <w:pPr>
        <w:pStyle w:val="Textbody"/>
        <w:spacing w:after="0"/>
        <w:rPr>
          <w:sz w:val="24"/>
          <w:szCs w:val="24"/>
        </w:rPr>
      </w:pPr>
      <w:r>
        <w:rPr>
          <w:sz w:val="24"/>
          <w:szCs w:val="24"/>
        </w:rPr>
        <w:t xml:space="preserve">Une </w:t>
      </w:r>
      <w:r>
        <w:rPr>
          <w:b/>
          <w:sz w:val="24"/>
          <w:szCs w:val="24"/>
        </w:rPr>
        <w:t>collection</w:t>
      </w:r>
      <w:r>
        <w:rPr>
          <w:sz w:val="24"/>
          <w:szCs w:val="24"/>
        </w:rPr>
        <w:t xml:space="preserve"> regroupe des objets partageant les mêmes </w:t>
      </w:r>
      <w:r>
        <w:rPr>
          <w:b/>
          <w:sz w:val="24"/>
          <w:szCs w:val="24"/>
        </w:rPr>
        <w:t>descripteurs</w:t>
      </w:r>
      <w:r>
        <w:rPr>
          <w:sz w:val="24"/>
          <w:szCs w:val="24"/>
        </w:rPr>
        <w:t xml:space="preserve"> (par exemple, la </w:t>
      </w:r>
      <w:r>
        <w:rPr>
          <w:b/>
          <w:sz w:val="24"/>
          <w:szCs w:val="24"/>
        </w:rPr>
        <w:t>collection</w:t>
      </w:r>
      <w:r>
        <w:rPr>
          <w:sz w:val="24"/>
          <w:szCs w:val="24"/>
        </w:rPr>
        <w:t xml:space="preserve"> des contacts d’un carnet d’adresses).</w:t>
      </w:r>
    </w:p>
    <w:p w14:paraId="324CECEE" w14:textId="77777777" w:rsidR="00AA1105" w:rsidRDefault="00AA1105">
      <w:pPr>
        <w:pStyle w:val="Textbody"/>
        <w:spacing w:after="0"/>
        <w:rPr>
          <w:sz w:val="12"/>
          <w:szCs w:val="12"/>
        </w:rPr>
      </w:pPr>
    </w:p>
    <w:p w14:paraId="324CECEF" w14:textId="77777777" w:rsidR="00AA1105" w:rsidRDefault="00977AC4">
      <w:pPr>
        <w:pStyle w:val="Textbody"/>
        <w:spacing w:after="0"/>
        <w:rPr>
          <w:b/>
          <w:bCs/>
          <w:color w:val="008000"/>
          <w:sz w:val="24"/>
          <w:szCs w:val="24"/>
          <w:u w:val="single"/>
        </w:rPr>
      </w:pPr>
      <w:r>
        <w:rPr>
          <w:b/>
          <w:bCs/>
          <w:color w:val="008000"/>
          <w:sz w:val="24"/>
          <w:szCs w:val="24"/>
          <w:u w:val="single"/>
        </w:rPr>
        <w:t>Table :</w:t>
      </w:r>
    </w:p>
    <w:p w14:paraId="324CECF0" w14:textId="77777777" w:rsidR="00AA1105" w:rsidRDefault="00977AC4">
      <w:pPr>
        <w:pStyle w:val="Textbody"/>
        <w:spacing w:after="0"/>
        <w:rPr>
          <w:sz w:val="24"/>
          <w:szCs w:val="24"/>
        </w:rPr>
      </w:pPr>
      <w:r>
        <w:rPr>
          <w:sz w:val="24"/>
          <w:szCs w:val="24"/>
        </w:rPr>
        <w:t xml:space="preserve">La structure de </w:t>
      </w:r>
      <w:r>
        <w:rPr>
          <w:b/>
          <w:sz w:val="24"/>
          <w:szCs w:val="24"/>
        </w:rPr>
        <w:t>table</w:t>
      </w:r>
      <w:r>
        <w:rPr>
          <w:sz w:val="24"/>
          <w:szCs w:val="24"/>
        </w:rPr>
        <w:t xml:space="preserve"> permet de présenter une collection : les </w:t>
      </w:r>
      <w:r>
        <w:rPr>
          <w:b/>
          <w:sz w:val="24"/>
          <w:szCs w:val="24"/>
        </w:rPr>
        <w:t>objets</w:t>
      </w:r>
      <w:r>
        <w:rPr>
          <w:sz w:val="24"/>
          <w:szCs w:val="24"/>
        </w:rPr>
        <w:t xml:space="preserve"> en ligne, les </w:t>
      </w:r>
      <w:r>
        <w:rPr>
          <w:b/>
          <w:sz w:val="24"/>
          <w:szCs w:val="24"/>
        </w:rPr>
        <w:t>descripteurs</w:t>
      </w:r>
      <w:r>
        <w:rPr>
          <w:sz w:val="24"/>
          <w:szCs w:val="24"/>
        </w:rPr>
        <w:t xml:space="preserve"> en colonne e</w:t>
      </w:r>
      <w:r>
        <w:rPr>
          <w:sz w:val="24"/>
          <w:szCs w:val="24"/>
        </w:rPr>
        <w:t xml:space="preserve">t les </w:t>
      </w:r>
      <w:r>
        <w:rPr>
          <w:b/>
          <w:sz w:val="24"/>
          <w:szCs w:val="24"/>
        </w:rPr>
        <w:t>données</w:t>
      </w:r>
      <w:r>
        <w:rPr>
          <w:sz w:val="24"/>
          <w:szCs w:val="24"/>
        </w:rPr>
        <w:t xml:space="preserve"> à l’intersection. Les données sont alors dites </w:t>
      </w:r>
      <w:r>
        <w:rPr>
          <w:b/>
          <w:sz w:val="24"/>
          <w:szCs w:val="24"/>
        </w:rPr>
        <w:t>structurées</w:t>
      </w:r>
      <w:r>
        <w:rPr>
          <w:sz w:val="24"/>
          <w:szCs w:val="24"/>
        </w:rPr>
        <w:t>.</w:t>
      </w:r>
    </w:p>
    <w:p w14:paraId="324CECF1" w14:textId="77777777" w:rsidR="00AA1105" w:rsidRDefault="00977AC4">
      <w:pPr>
        <w:pStyle w:val="Textbody"/>
        <w:spacing w:after="0"/>
        <w:rPr>
          <w:sz w:val="24"/>
          <w:szCs w:val="24"/>
        </w:rPr>
      </w:pPr>
      <w:r>
        <w:rPr>
          <w:noProof/>
          <w:sz w:val="24"/>
          <w:szCs w:val="24"/>
        </w:rPr>
        <w:drawing>
          <wp:anchor distT="0" distB="0" distL="114300" distR="114300" simplePos="0" relativeHeight="251658240" behindDoc="0" locked="0" layoutInCell="1" allowOverlap="1" wp14:anchorId="324CECDD" wp14:editId="324CECDE">
            <wp:simplePos x="0" y="0"/>
            <wp:positionH relativeFrom="column">
              <wp:align>center</wp:align>
            </wp:positionH>
            <wp:positionV relativeFrom="paragraph">
              <wp:align>top</wp:align>
            </wp:positionV>
            <wp:extent cx="3999959" cy="1517039"/>
            <wp:effectExtent l="0" t="0" r="541" b="6961"/>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999959" cy="1517039"/>
                    </a:xfrm>
                    <a:prstGeom prst="rect">
                      <a:avLst/>
                    </a:prstGeom>
                  </pic:spPr>
                </pic:pic>
              </a:graphicData>
            </a:graphic>
          </wp:anchor>
        </w:drawing>
      </w:r>
      <w:r>
        <w:rPr>
          <w:b/>
          <w:bCs/>
          <w:color w:val="008000"/>
          <w:sz w:val="24"/>
          <w:szCs w:val="24"/>
          <w:u w:val="single"/>
        </w:rPr>
        <w:t>Métadonnées :</w:t>
      </w:r>
    </w:p>
    <w:p w14:paraId="324CECF2" w14:textId="77777777" w:rsidR="00AA1105" w:rsidRDefault="00977AC4">
      <w:pPr>
        <w:pStyle w:val="Textbody"/>
        <w:spacing w:after="0"/>
        <w:rPr>
          <w:sz w:val="24"/>
          <w:szCs w:val="24"/>
        </w:rPr>
      </w:pPr>
      <w:r>
        <w:rPr>
          <w:sz w:val="24"/>
          <w:szCs w:val="24"/>
        </w:rPr>
        <w:t xml:space="preserve">Pour assurer la persistance des données, ces dernières sont stockées dans des fichiers. Le format CSV (Comma </w:t>
      </w:r>
      <w:proofErr w:type="spellStart"/>
      <w:r>
        <w:rPr>
          <w:sz w:val="24"/>
          <w:szCs w:val="24"/>
        </w:rPr>
        <w:t>Separated</w:t>
      </w:r>
      <w:proofErr w:type="spellEnd"/>
      <w:r>
        <w:rPr>
          <w:sz w:val="24"/>
          <w:szCs w:val="24"/>
        </w:rPr>
        <w:t xml:space="preserve"> Values, les données avec des séparateurs) est </w:t>
      </w:r>
      <w:r>
        <w:rPr>
          <w:sz w:val="24"/>
          <w:szCs w:val="24"/>
        </w:rPr>
        <w:t>un format de fichier simple permettant d’enregistrer une table.</w:t>
      </w:r>
    </w:p>
    <w:p w14:paraId="324CECF3" w14:textId="77777777" w:rsidR="00AA1105" w:rsidRDefault="00977AC4">
      <w:pPr>
        <w:pStyle w:val="Textbody"/>
        <w:spacing w:after="0"/>
        <w:rPr>
          <w:sz w:val="24"/>
          <w:szCs w:val="24"/>
        </w:rPr>
      </w:pPr>
      <w:r>
        <w:rPr>
          <w:sz w:val="24"/>
          <w:szCs w:val="24"/>
        </w:rPr>
        <w:t xml:space="preserve"> À tout fichier sont associées des </w:t>
      </w:r>
      <w:r>
        <w:rPr>
          <w:b/>
          <w:sz w:val="24"/>
          <w:szCs w:val="24"/>
        </w:rPr>
        <w:t>métadonnées</w:t>
      </w:r>
      <w:r>
        <w:rPr>
          <w:sz w:val="24"/>
          <w:szCs w:val="24"/>
        </w:rPr>
        <w:t xml:space="preserve"> qui permettent d’en décrire le contenu. Ces métadonnées varient selon le type de fichier (date et coordonnées de géolocalisation d’une photograph</w:t>
      </w:r>
      <w:r>
        <w:rPr>
          <w:sz w:val="24"/>
          <w:szCs w:val="24"/>
        </w:rPr>
        <w:t>ie, auteur et titre d’un fichier texte, etc.). </w:t>
      </w:r>
    </w:p>
    <w:p w14:paraId="324CECF4" w14:textId="77777777" w:rsidR="00AA1105" w:rsidRDefault="00977AC4">
      <w:pPr>
        <w:pStyle w:val="Textbody"/>
        <w:spacing w:after="0"/>
        <w:rPr>
          <w:sz w:val="24"/>
          <w:szCs w:val="24"/>
        </w:rPr>
      </w:pPr>
      <w:r>
        <w:rPr>
          <w:sz w:val="24"/>
          <w:szCs w:val="24"/>
        </w:rPr>
        <w:t>Les données comme les métadonnées peuvent être capturées et enregistrées par un dispositif matériel ou bien renseignées par un humain. Elles sont de différents types (numériques, textes, dates) et peuvent êt</w:t>
      </w:r>
      <w:r>
        <w:rPr>
          <w:sz w:val="24"/>
          <w:szCs w:val="24"/>
        </w:rPr>
        <w:t>re traitées différemment (calcul, tri, affichage, etc.).</w:t>
      </w:r>
    </w:p>
    <w:p w14:paraId="324CECF5" w14:textId="77777777" w:rsidR="00AA1105" w:rsidRDefault="00AA1105">
      <w:pPr>
        <w:pStyle w:val="Textbody"/>
        <w:spacing w:after="0"/>
        <w:rPr>
          <w:sz w:val="12"/>
          <w:szCs w:val="12"/>
        </w:rPr>
      </w:pPr>
    </w:p>
    <w:p w14:paraId="324CECF6" w14:textId="77777777" w:rsidR="00AA1105" w:rsidRDefault="00977AC4">
      <w:pPr>
        <w:pStyle w:val="Textbody"/>
        <w:spacing w:after="0"/>
        <w:rPr>
          <w:sz w:val="24"/>
          <w:szCs w:val="24"/>
        </w:rPr>
      </w:pPr>
      <w:r>
        <w:rPr>
          <w:b/>
          <w:bCs/>
          <w:color w:val="008000"/>
          <w:sz w:val="24"/>
          <w:szCs w:val="24"/>
          <w:u w:val="single"/>
        </w:rPr>
        <w:t>Base de données :</w:t>
      </w:r>
    </w:p>
    <w:p w14:paraId="324CECF7" w14:textId="77777777" w:rsidR="00AA1105" w:rsidRDefault="00977AC4">
      <w:pPr>
        <w:pStyle w:val="Textbody"/>
        <w:spacing w:after="0"/>
        <w:rPr>
          <w:sz w:val="24"/>
          <w:szCs w:val="24"/>
        </w:rPr>
      </w:pPr>
      <w:r>
        <w:rPr>
          <w:sz w:val="24"/>
          <w:szCs w:val="24"/>
        </w:rPr>
        <w:t xml:space="preserve">Une </w:t>
      </w:r>
      <w:r>
        <w:rPr>
          <w:b/>
          <w:sz w:val="24"/>
          <w:szCs w:val="24"/>
        </w:rPr>
        <w:t>base de données</w:t>
      </w:r>
      <w:r>
        <w:rPr>
          <w:sz w:val="24"/>
          <w:szCs w:val="24"/>
        </w:rPr>
        <w:t xml:space="preserve"> regroupe plusieurs collections de données reliées entre elles. Par exemple, la base de données d’une bibliothèque conserve les données sur les livres, les abonnés et les emprunts effectués.</w:t>
      </w:r>
    </w:p>
    <w:p w14:paraId="324CECF8" w14:textId="77777777" w:rsidR="00AA1105" w:rsidRDefault="00977AC4">
      <w:pPr>
        <w:pStyle w:val="Titre1"/>
        <w:numPr>
          <w:ilvl w:val="0"/>
          <w:numId w:val="3"/>
        </w:numPr>
        <w:rPr>
          <w:rFonts w:eastAsia="SimSun" w:cs="Mangal"/>
          <w:szCs w:val="28"/>
          <w:lang w:val="fr-FR" w:eastAsia="zh-CN" w:bidi="hi-IN"/>
        </w:rPr>
      </w:pPr>
      <w:r>
        <w:rPr>
          <w:rFonts w:eastAsia="SimSun" w:cs="Mangal"/>
          <w:szCs w:val="28"/>
          <w:lang w:val="fr-FR" w:eastAsia="zh-CN" w:bidi="hi-IN"/>
        </w:rPr>
        <w:lastRenderedPageBreak/>
        <w:t>Les algorithmes et les programmes</w:t>
      </w:r>
    </w:p>
    <w:p w14:paraId="324CECF9" w14:textId="77777777" w:rsidR="00AA1105" w:rsidRDefault="00977AC4">
      <w:pPr>
        <w:pStyle w:val="Standard"/>
        <w:pBdr>
          <w:top w:val="single" w:sz="24" w:space="1" w:color="789DCC"/>
        </w:pBdr>
        <w:spacing w:before="170" w:after="170" w:line="240" w:lineRule="auto"/>
        <w:outlineLvl w:val="0"/>
        <w:rPr>
          <w:rFonts w:eastAsia="SimSun" w:cs="Mangal"/>
          <w:color w:val="000000"/>
          <w:kern w:val="3"/>
          <w:sz w:val="24"/>
          <w:szCs w:val="24"/>
          <w:lang w:eastAsia="zh-CN" w:bidi="hi-IN"/>
        </w:rPr>
      </w:pPr>
      <w:r>
        <w:rPr>
          <w:rFonts w:eastAsia="SimSun" w:cs="Mangal"/>
          <w:color w:val="000000"/>
          <w:kern w:val="3"/>
          <w:sz w:val="24"/>
          <w:szCs w:val="24"/>
          <w:lang w:eastAsia="zh-CN" w:bidi="hi-IN"/>
        </w:rPr>
        <w:t>La recherche dans des données s</w:t>
      </w:r>
      <w:r>
        <w:rPr>
          <w:rFonts w:eastAsia="SimSun" w:cs="Mangal"/>
          <w:color w:val="000000"/>
          <w:kern w:val="3"/>
          <w:sz w:val="24"/>
          <w:szCs w:val="24"/>
          <w:lang w:eastAsia="zh-CN" w:bidi="hi-IN"/>
        </w:rPr>
        <w:t>tructurées a d’abord été effectuée selon une indexation préalable faite par l’homme. Des algorithmes ont ensuite permis d’automatiser l’indexation à partir de textes, d’images ou de sons.</w:t>
      </w:r>
    </w:p>
    <w:p w14:paraId="324CECFA" w14:textId="77777777" w:rsidR="00AA1105" w:rsidRDefault="00977AC4">
      <w:pPr>
        <w:pStyle w:val="Standard"/>
        <w:pBdr>
          <w:top w:val="single" w:sz="24" w:space="1" w:color="789DCC"/>
        </w:pBdr>
        <w:spacing w:before="170" w:after="170" w:line="240" w:lineRule="auto"/>
        <w:outlineLvl w:val="0"/>
        <w:rPr>
          <w:rFonts w:eastAsia="SimSun" w:cs="Mangal"/>
          <w:color w:val="000000"/>
          <w:kern w:val="3"/>
          <w:sz w:val="24"/>
          <w:szCs w:val="24"/>
          <w:lang w:eastAsia="zh-CN" w:bidi="hi-IN"/>
        </w:rPr>
      </w:pPr>
      <w:r>
        <w:rPr>
          <w:rFonts w:eastAsia="SimSun" w:cs="Mangal"/>
          <w:color w:val="000000"/>
          <w:kern w:val="3"/>
          <w:sz w:val="24"/>
          <w:szCs w:val="24"/>
          <w:lang w:eastAsia="zh-CN" w:bidi="hi-IN"/>
        </w:rPr>
        <w:t>Une table de données peut faire l’objet de différentes opérations :</w:t>
      </w:r>
      <w:r>
        <w:rPr>
          <w:rFonts w:eastAsia="SimSun" w:cs="Mangal"/>
          <w:color w:val="000000"/>
          <w:kern w:val="3"/>
          <w:sz w:val="24"/>
          <w:szCs w:val="24"/>
          <w:lang w:eastAsia="zh-CN" w:bidi="hi-IN"/>
        </w:rPr>
        <w:t xml:space="preserve"> rechercher une information précise dans la collection, trier la collection sur une ou plusieurs propriétés, filtrer la collection selon un ou plusieurs tests sur les valeurs des descripteurs, effectuer des calculs, mettre en forme les informations produit</w:t>
      </w:r>
      <w:r>
        <w:rPr>
          <w:rFonts w:eastAsia="SimSun" w:cs="Mangal"/>
          <w:color w:val="000000"/>
          <w:kern w:val="3"/>
          <w:sz w:val="24"/>
          <w:szCs w:val="24"/>
          <w:lang w:eastAsia="zh-CN" w:bidi="hi-IN"/>
        </w:rPr>
        <w:t>es pour une visualisation par les utilisateurs.</w:t>
      </w:r>
    </w:p>
    <w:p w14:paraId="324CECFB" w14:textId="77777777" w:rsidR="00AA1105" w:rsidRDefault="00977AC4">
      <w:pPr>
        <w:pStyle w:val="Standard"/>
        <w:pBdr>
          <w:top w:val="single" w:sz="24" w:space="1" w:color="789DCC"/>
        </w:pBdr>
        <w:spacing w:before="170" w:after="0" w:line="240" w:lineRule="auto"/>
        <w:outlineLvl w:val="0"/>
        <w:rPr>
          <w:rFonts w:eastAsia="SimSun" w:cs="Mangal"/>
          <w:color w:val="000000"/>
          <w:kern w:val="3"/>
          <w:sz w:val="24"/>
          <w:szCs w:val="24"/>
          <w:lang w:eastAsia="zh-CN" w:bidi="hi-IN"/>
        </w:rPr>
      </w:pPr>
      <w:r>
        <w:rPr>
          <w:rFonts w:eastAsia="SimSun" w:cs="Mangal"/>
          <w:color w:val="000000"/>
          <w:kern w:val="3"/>
          <w:sz w:val="24"/>
          <w:szCs w:val="24"/>
          <w:lang w:eastAsia="zh-CN" w:bidi="hi-IN"/>
        </w:rPr>
        <w:t>La recherche dans une base comportant plusieurs collections peut aussi croiser des collections différentes sur un descripteur commun ou comparable.</w:t>
      </w:r>
    </w:p>
    <w:p w14:paraId="324CECFC" w14:textId="77777777" w:rsidR="00AA1105" w:rsidRDefault="00AA1105">
      <w:pPr>
        <w:pStyle w:val="Standard"/>
        <w:spacing w:line="240" w:lineRule="auto"/>
        <w:rPr>
          <w:sz w:val="12"/>
          <w:szCs w:val="12"/>
        </w:rPr>
      </w:pPr>
    </w:p>
    <w:p w14:paraId="324CECFD" w14:textId="77777777" w:rsidR="00AA1105" w:rsidRDefault="00977AC4">
      <w:pPr>
        <w:pStyle w:val="Titre1"/>
        <w:numPr>
          <w:ilvl w:val="0"/>
          <w:numId w:val="3"/>
        </w:numPr>
      </w:pPr>
      <w:r>
        <w:rPr>
          <w:rFonts w:eastAsia="SimSun" w:cs="Mangal"/>
          <w:szCs w:val="28"/>
          <w:lang w:val="fr-FR" w:eastAsia="zh-CN" w:bidi="hi-IN"/>
        </w:rPr>
        <w:t>Les machines</w:t>
      </w:r>
    </w:p>
    <w:p w14:paraId="324CECFE" w14:textId="77777777" w:rsidR="00AA1105" w:rsidRDefault="00977AC4">
      <w:pPr>
        <w:pStyle w:val="Standard"/>
        <w:rPr>
          <w:rFonts w:cs="Times New Roman"/>
          <w:sz w:val="24"/>
          <w:szCs w:val="24"/>
        </w:rPr>
      </w:pPr>
      <w:r>
        <w:rPr>
          <w:rFonts w:cs="Times New Roman"/>
          <w:sz w:val="24"/>
          <w:szCs w:val="24"/>
        </w:rPr>
        <w:t>Les fichiers de données sont stockés sur des</w:t>
      </w:r>
      <w:r>
        <w:rPr>
          <w:rFonts w:cs="Times New Roman"/>
          <w:sz w:val="24"/>
          <w:szCs w:val="24"/>
        </w:rPr>
        <w:t xml:space="preserve"> supports de stockage : internes (disque dur ou SSD) ou externes (disque, clé USB), locaux ou distants (cloud). Ces supports pouvant subir des dommages entraînant des altérations ou des destructions des données, il est nécessaire de réaliser des sauvegarde</w:t>
      </w:r>
      <w:r>
        <w:rPr>
          <w:rFonts w:cs="Times New Roman"/>
          <w:sz w:val="24"/>
          <w:szCs w:val="24"/>
        </w:rPr>
        <w:t>s.</w:t>
      </w:r>
    </w:p>
    <w:p w14:paraId="324CECFF" w14:textId="77777777" w:rsidR="00AA1105" w:rsidRDefault="00977AC4">
      <w:pPr>
        <w:pStyle w:val="Standard"/>
        <w:rPr>
          <w:rFonts w:cs="Times New Roman"/>
          <w:sz w:val="24"/>
          <w:szCs w:val="24"/>
        </w:rPr>
      </w:pPr>
      <w:r>
        <w:rPr>
          <w:rFonts w:cs="Times New Roman"/>
          <w:sz w:val="24"/>
          <w:szCs w:val="24"/>
        </w:rPr>
        <w:t xml:space="preserve">Des recherches dans les fichiers se font à l’intérieur même des ordinateurs, soit sur la base de leurs métadonnées, soit sur la base d’une indexation (à la manière des moteurs de recherche sur le Web).  </w:t>
      </w:r>
    </w:p>
    <w:p w14:paraId="324CED00" w14:textId="77777777" w:rsidR="00AA1105" w:rsidRDefault="00977AC4">
      <w:pPr>
        <w:pStyle w:val="Standard"/>
        <w:rPr>
          <w:rFonts w:cs="Times New Roman"/>
          <w:sz w:val="24"/>
          <w:szCs w:val="24"/>
        </w:rPr>
      </w:pPr>
      <w:r>
        <w:rPr>
          <w:rFonts w:cs="Times New Roman"/>
          <w:sz w:val="24"/>
          <w:szCs w:val="24"/>
        </w:rPr>
        <w:t>Les grandes bases de données sont souvent implém</w:t>
      </w:r>
      <w:r>
        <w:rPr>
          <w:rFonts w:cs="Times New Roman"/>
          <w:sz w:val="24"/>
          <w:szCs w:val="24"/>
        </w:rPr>
        <w:t xml:space="preserve">entées sur des serveurs dédiés (machines puissantes avec une importante capacité de stockage sur disques). Ces centres de données doivent être alimentés en électricité et maintenus à des températures suffisamment basses pour fonctionner correctement.  </w:t>
      </w:r>
    </w:p>
    <w:p w14:paraId="324CED01" w14:textId="77777777" w:rsidR="00AA1105" w:rsidRDefault="00977AC4">
      <w:pPr>
        <w:pStyle w:val="Titre1"/>
        <w:numPr>
          <w:ilvl w:val="0"/>
          <w:numId w:val="3"/>
        </w:numPr>
      </w:pPr>
      <w:r>
        <w:rPr>
          <w:lang w:val="fr-FR"/>
        </w:rPr>
        <w:t>Les</w:t>
      </w:r>
      <w:r>
        <w:rPr>
          <w:lang w:val="fr-FR"/>
        </w:rPr>
        <w:t xml:space="preserve"> impacts sur les pratiques humaines</w:t>
      </w:r>
    </w:p>
    <w:p w14:paraId="324CED02" w14:textId="77777777" w:rsidR="00AA1105" w:rsidRDefault="00977AC4">
      <w:pPr>
        <w:pStyle w:val="Standard"/>
        <w:rPr>
          <w:rFonts w:cs="Times New Roman"/>
          <w:sz w:val="24"/>
          <w:szCs w:val="24"/>
        </w:rPr>
      </w:pPr>
      <w:r>
        <w:rPr>
          <w:rFonts w:cs="Times New Roman"/>
          <w:sz w:val="24"/>
          <w:szCs w:val="24"/>
        </w:rPr>
        <w:t>L’évolution des capacités de stockage, de traitement et de diffusion des données fait qu’on assiste aujourd’hui à un phénomène de surabondance des données et au développement de nouveaux algorithmes capables de les explo</w:t>
      </w:r>
      <w:r>
        <w:rPr>
          <w:rFonts w:cs="Times New Roman"/>
          <w:sz w:val="24"/>
          <w:szCs w:val="24"/>
        </w:rPr>
        <w:t>iter.</w:t>
      </w:r>
    </w:p>
    <w:p w14:paraId="324CED03" w14:textId="77777777" w:rsidR="00AA1105" w:rsidRDefault="00977AC4">
      <w:pPr>
        <w:pStyle w:val="Standard"/>
        <w:rPr>
          <w:rFonts w:cs="Times New Roman"/>
          <w:sz w:val="24"/>
          <w:szCs w:val="24"/>
        </w:rPr>
      </w:pPr>
      <w:r>
        <w:rPr>
          <w:rFonts w:cs="Times New Roman"/>
          <w:sz w:val="24"/>
          <w:szCs w:val="24"/>
        </w:rPr>
        <w:t xml:space="preserve">L’exploitation de données massives (Big Data) est en plein essor dans des domaines aussi variés que les sciences, la santé ou encore l’économie. Les conséquences sociétales sont nombreuses tant en termes de démocratie, de surveillance de masse ou </w:t>
      </w:r>
      <w:r>
        <w:rPr>
          <w:rFonts w:cs="Times New Roman"/>
          <w:sz w:val="24"/>
          <w:szCs w:val="24"/>
        </w:rPr>
        <w:t>encore d’exploitation des données personnelles.</w:t>
      </w:r>
    </w:p>
    <w:p w14:paraId="324CED04" w14:textId="77777777" w:rsidR="00AA1105" w:rsidRDefault="00977AC4">
      <w:pPr>
        <w:pStyle w:val="Standard"/>
        <w:rPr>
          <w:rFonts w:cs="Times New Roman"/>
          <w:sz w:val="24"/>
          <w:szCs w:val="24"/>
        </w:rPr>
      </w:pPr>
      <w:r>
        <w:rPr>
          <w:rFonts w:cs="Times New Roman"/>
          <w:sz w:val="24"/>
          <w:szCs w:val="24"/>
        </w:rPr>
        <w:t>Certaines de ces données sont dites ouvertes (</w:t>
      </w:r>
      <w:proofErr w:type="spellStart"/>
      <w:r>
        <w:rPr>
          <w:rFonts w:cs="Times New Roman"/>
          <w:sz w:val="24"/>
          <w:szCs w:val="24"/>
        </w:rPr>
        <w:t>OpenData</w:t>
      </w:r>
      <w:proofErr w:type="spellEnd"/>
      <w:r>
        <w:rPr>
          <w:rFonts w:cs="Times New Roman"/>
          <w:sz w:val="24"/>
          <w:szCs w:val="24"/>
        </w:rPr>
        <w:t xml:space="preserve">), leurs producteurs considérant qu’il s’agit d’un bien commun. Mais on assiste aussi au développement d’un marché de la donnée où des </w:t>
      </w:r>
      <w:r>
        <w:rPr>
          <w:rFonts w:cs="Times New Roman"/>
          <w:sz w:val="24"/>
          <w:szCs w:val="24"/>
        </w:rPr>
        <w:t>entreprises collectent et revendent des données sans transparence pour les usagers. D’où l’importance d’un cadre juridique permettant de protéger les usagers, préoccupation à laquelle répond le règlement général sur la protection des données (RGPD).</w:t>
      </w:r>
    </w:p>
    <w:p w14:paraId="324CED05" w14:textId="77777777" w:rsidR="00AA1105" w:rsidRDefault="00977AC4">
      <w:pPr>
        <w:pStyle w:val="Standard"/>
        <w:rPr>
          <w:rFonts w:cs="Times New Roman"/>
          <w:sz w:val="24"/>
          <w:szCs w:val="24"/>
        </w:rPr>
      </w:pPr>
      <w:r>
        <w:rPr>
          <w:rFonts w:cs="Times New Roman"/>
          <w:sz w:val="24"/>
          <w:szCs w:val="24"/>
        </w:rPr>
        <w:t>Les c</w:t>
      </w:r>
      <w:r>
        <w:rPr>
          <w:rFonts w:cs="Times New Roman"/>
          <w:sz w:val="24"/>
          <w:szCs w:val="24"/>
        </w:rPr>
        <w:t>entres de données (datacenter) stockent des serveurs mettant à disposition les données et des applications les exploitant. Leur fonctionnement nécessite des ressources (en eau pour le refroidissement des machines, en électricité pour leur fonctionnement, e</w:t>
      </w:r>
      <w:r>
        <w:rPr>
          <w:rFonts w:cs="Times New Roman"/>
          <w:sz w:val="24"/>
          <w:szCs w:val="24"/>
        </w:rPr>
        <w:t>n métaux rares pour leur fabrication) et génère de la pollution (manipulation de substances dangereuses lors de la fabrication, de la destruction ou du recyclage). De ce fait les usages numériques doivent être pensés de façon à limiter la transformation de</w:t>
      </w:r>
      <w:r>
        <w:rPr>
          <w:rFonts w:cs="Times New Roman"/>
          <w:sz w:val="24"/>
          <w:szCs w:val="24"/>
        </w:rPr>
        <w:t>s écosystèmes (notamment le réchauffement climatique) et à protéger la santé humaine</w:t>
      </w:r>
    </w:p>
    <w:sectPr w:rsidR="00AA1105">
      <w:pgSz w:w="11906" w:h="16838"/>
      <w:pgMar w:top="450" w:right="720" w:bottom="45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ECE3" w14:textId="77777777" w:rsidR="00000000" w:rsidRDefault="00977AC4">
      <w:r>
        <w:separator/>
      </w:r>
    </w:p>
  </w:endnote>
  <w:endnote w:type="continuationSeparator" w:id="0">
    <w:p w14:paraId="324CECE5" w14:textId="77777777" w:rsidR="00000000" w:rsidRDefault="0097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Lohit Devanagari">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sans-serif">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ECDF" w14:textId="77777777" w:rsidR="00000000" w:rsidRDefault="00977AC4">
      <w:r>
        <w:rPr>
          <w:color w:val="000000"/>
        </w:rPr>
        <w:separator/>
      </w:r>
    </w:p>
  </w:footnote>
  <w:footnote w:type="continuationSeparator" w:id="0">
    <w:p w14:paraId="324CECE1" w14:textId="77777777" w:rsidR="00000000" w:rsidRDefault="0097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412"/>
    <w:multiLevelType w:val="multilevel"/>
    <w:tmpl w:val="2EC45E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80540"/>
    <w:multiLevelType w:val="multilevel"/>
    <w:tmpl w:val="41BC5C66"/>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D1095"/>
    <w:multiLevelType w:val="multilevel"/>
    <w:tmpl w:val="8C2A9D1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1A35D8A"/>
    <w:multiLevelType w:val="multilevel"/>
    <w:tmpl w:val="96D87E0A"/>
    <w:styleLink w:val="WWNum1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B1E74AB"/>
    <w:multiLevelType w:val="multilevel"/>
    <w:tmpl w:val="24486764"/>
    <w:styleLink w:val="WWNum1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15:restartNumberingAfterBreak="0">
    <w:nsid w:val="1F14026E"/>
    <w:multiLevelType w:val="multilevel"/>
    <w:tmpl w:val="D918127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473159"/>
    <w:multiLevelType w:val="multilevel"/>
    <w:tmpl w:val="BE04142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43A07E8"/>
    <w:multiLevelType w:val="multilevel"/>
    <w:tmpl w:val="F45E4E64"/>
    <w:styleLink w:val="WWNum5"/>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2E243F"/>
    <w:multiLevelType w:val="multilevel"/>
    <w:tmpl w:val="8B4C756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alibri" w:hAnsi="Calibri"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28F155CB"/>
    <w:multiLevelType w:val="multilevel"/>
    <w:tmpl w:val="12C0CEEC"/>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2C0F08ED"/>
    <w:multiLevelType w:val="multilevel"/>
    <w:tmpl w:val="54C2F52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35000D70"/>
    <w:multiLevelType w:val="multilevel"/>
    <w:tmpl w:val="433A820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2" w15:restartNumberingAfterBreak="0">
    <w:nsid w:val="35496A70"/>
    <w:multiLevelType w:val="multilevel"/>
    <w:tmpl w:val="134003FC"/>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235286"/>
    <w:multiLevelType w:val="multilevel"/>
    <w:tmpl w:val="67CC7C3C"/>
    <w:styleLink w:val="WWNum14"/>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ascii="Symbol" w:hAnsi="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4" w15:restartNumberingAfterBreak="0">
    <w:nsid w:val="41133B95"/>
    <w:multiLevelType w:val="multilevel"/>
    <w:tmpl w:val="161EDDB6"/>
    <w:styleLink w:val="WWNum1"/>
    <w:lvl w:ilvl="0">
      <w:start w:val="1"/>
      <w:numFmt w:val="decimal"/>
      <w:suff w:val="space"/>
      <w:lvlText w:val="%1."/>
      <w:lvlJc w:val="left"/>
      <w:pPr>
        <w:ind w:left="360" w:hanging="360"/>
      </w:pPr>
      <w:rPr>
        <w:b/>
        <w:i w:val="0"/>
        <w:color w:val="004085"/>
        <w:sz w:val="28"/>
      </w:rPr>
    </w:lvl>
    <w:lvl w:ilvl="1">
      <w:start w:val="1"/>
      <w:numFmt w:val="decimal"/>
      <w:suff w:val="space"/>
      <w:lvlText w:val="%1.%2."/>
      <w:lvlJc w:val="left"/>
      <w:pPr>
        <w:ind w:left="792" w:hanging="792"/>
      </w:pPr>
      <w:rPr>
        <w:b/>
        <w:i w:val="0"/>
        <w:color w:val="000000"/>
        <w:sz w:val="24"/>
      </w:rPr>
    </w:lvl>
    <w:lvl w:ilvl="2">
      <w:start w:val="1"/>
      <w:numFmt w:val="decimal"/>
      <w:suff w:val="space"/>
      <w:lvlText w:val="%1.%2.%3."/>
      <w:lvlJc w:val="left"/>
      <w:pPr>
        <w:ind w:left="1224" w:hanging="1224"/>
      </w:pPr>
      <w:rPr>
        <w:b/>
        <w:i w:val="0"/>
        <w:color w:val="000000"/>
        <w:sz w:val="22"/>
      </w:rPr>
    </w:lvl>
    <w:lvl w:ilvl="3">
      <w:start w:val="1"/>
      <w:numFmt w:val="decimal"/>
      <w:suff w:val="space"/>
      <w:lvlText w:val="%1.%2.%3.%4."/>
      <w:lvlJc w:val="left"/>
      <w:pPr>
        <w:ind w:left="1728" w:hanging="1728"/>
      </w:pPr>
      <w:rPr>
        <w:b/>
        <w:i w:val="0"/>
        <w:color w:val="000000"/>
        <w:sz w:val="20"/>
      </w:rPr>
    </w:lvl>
    <w:lvl w:ilvl="4">
      <w:start w:val="1"/>
      <w:numFmt w:val="decimal"/>
      <w:suff w:val="space"/>
      <w:lvlText w:val="%1.%2.%3.%4.%5."/>
      <w:lvlJc w:val="left"/>
      <w:pPr>
        <w:ind w:left="2232" w:hanging="2232"/>
      </w:pPr>
      <w:rPr>
        <w:b/>
        <w:i/>
        <w:color w:val="000000"/>
        <w:sz w:val="20"/>
      </w:rPr>
    </w:lvl>
    <w:lvl w:ilvl="5">
      <w:start w:val="1"/>
      <w:numFmt w:val="decimal"/>
      <w:suff w:val="space"/>
      <w:lvlText w:val="%1.%2.%3.%4.%5.%6."/>
      <w:lvlJc w:val="left"/>
      <w:pPr>
        <w:ind w:left="2736" w:hanging="2736"/>
      </w:pPr>
      <w:rPr>
        <w:b/>
        <w:i/>
        <w:color w:val="000000"/>
        <w:sz w:val="20"/>
      </w:rPr>
    </w:lvl>
    <w:lvl w:ilvl="6">
      <w:start w:val="1"/>
      <w:numFmt w:val="decimal"/>
      <w:suff w:val="space"/>
      <w:lvlText w:val="%1.%2.%3.%4.%5.%6.%7."/>
      <w:lvlJc w:val="left"/>
      <w:pPr>
        <w:ind w:left="3240" w:hanging="3240"/>
      </w:pPr>
      <w:rPr>
        <w:b w:val="0"/>
        <w:i/>
        <w:sz w:val="20"/>
      </w:rPr>
    </w:lvl>
    <w:lvl w:ilvl="7">
      <w:start w:val="1"/>
      <w:numFmt w:val="decimal"/>
      <w:suff w:val="space"/>
      <w:lvlText w:val="%1.%2.%3.%4.%5.%6.%7.%8."/>
      <w:lvlJc w:val="left"/>
      <w:pPr>
        <w:ind w:left="3744" w:hanging="3744"/>
      </w:pPr>
      <w:rPr>
        <w:b w:val="0"/>
        <w:i/>
        <w:color w:val="000000"/>
        <w:sz w:val="20"/>
      </w:rPr>
    </w:lvl>
    <w:lvl w:ilvl="8">
      <w:start w:val="1"/>
      <w:numFmt w:val="decimal"/>
      <w:suff w:val="space"/>
      <w:lvlText w:val="%1.%2.%3.%4.%5.%6.%7.%8.%9."/>
      <w:lvlJc w:val="left"/>
      <w:pPr>
        <w:ind w:left="4320" w:hanging="4320"/>
      </w:pPr>
      <w:rPr>
        <w:b w:val="0"/>
        <w:i/>
        <w:sz w:val="20"/>
      </w:rPr>
    </w:lvl>
  </w:abstractNum>
  <w:abstractNum w:abstractNumId="15" w15:restartNumberingAfterBreak="0">
    <w:nsid w:val="4C27296F"/>
    <w:multiLevelType w:val="multilevel"/>
    <w:tmpl w:val="77C2D4F4"/>
    <w:styleLink w:val="Outline"/>
    <w:lvl w:ilvl="0">
      <w:start w:val="1"/>
      <w:numFmt w:val="decimal"/>
      <w:pStyle w:val="Titre1"/>
      <w:lvlText w:val="%1."/>
      <w:lvlJc w:val="left"/>
      <w:pPr>
        <w:ind w:left="360" w:hanging="360"/>
      </w:pPr>
      <w:rPr>
        <w:b/>
        <w:i w:val="0"/>
        <w:color w:val="004085"/>
        <w:sz w:val="28"/>
      </w:rPr>
    </w:lvl>
    <w:lvl w:ilvl="1">
      <w:start w:val="1"/>
      <w:numFmt w:val="decimal"/>
      <w:pStyle w:val="Titre2"/>
      <w:lvlText w:val="%1.%2."/>
      <w:lvlJc w:val="left"/>
      <w:pPr>
        <w:ind w:left="792" w:hanging="792"/>
      </w:pPr>
      <w:rPr>
        <w:b/>
        <w:i w:val="0"/>
        <w:color w:val="000000"/>
        <w:sz w:val="24"/>
      </w:rPr>
    </w:lvl>
    <w:lvl w:ilvl="2">
      <w:start w:val="1"/>
      <w:numFmt w:val="decimal"/>
      <w:pStyle w:val="Titre3"/>
      <w:lvlText w:val="%1.%2.%3."/>
      <w:lvlJc w:val="left"/>
      <w:pPr>
        <w:ind w:left="1224" w:hanging="1224"/>
      </w:pPr>
      <w:rPr>
        <w:b/>
        <w:i w:val="0"/>
        <w:color w:val="000000"/>
        <w:sz w:val="22"/>
      </w:rPr>
    </w:lvl>
    <w:lvl w:ilvl="3">
      <w:start w:val="1"/>
      <w:numFmt w:val="decimal"/>
      <w:pStyle w:val="Titre4"/>
      <w:lvlText w:val="%1.%2.%3.%4."/>
      <w:lvlJc w:val="left"/>
      <w:pPr>
        <w:ind w:left="1728" w:hanging="1728"/>
      </w:pPr>
      <w:rPr>
        <w:b/>
        <w:i w:val="0"/>
        <w:color w:val="000000"/>
        <w:sz w:val="20"/>
      </w:rPr>
    </w:lvl>
    <w:lvl w:ilvl="4">
      <w:start w:val="1"/>
      <w:numFmt w:val="decimal"/>
      <w:pStyle w:val="Titre5"/>
      <w:lvlText w:val="%1.%2.%3.%4.%5."/>
      <w:lvlJc w:val="left"/>
      <w:pPr>
        <w:ind w:left="2232" w:hanging="2232"/>
      </w:pPr>
      <w:rPr>
        <w:b/>
        <w:i/>
        <w:color w:val="000000"/>
        <w:sz w:val="20"/>
      </w:rPr>
    </w:lvl>
    <w:lvl w:ilvl="5">
      <w:start w:val="1"/>
      <w:numFmt w:val="decimal"/>
      <w:pStyle w:val="Titre6"/>
      <w:lvlText w:val="%1.%2.%3.%4.%5.%6."/>
      <w:lvlJc w:val="left"/>
      <w:pPr>
        <w:ind w:left="2736" w:hanging="2736"/>
      </w:pPr>
      <w:rPr>
        <w:b/>
        <w:i/>
        <w:color w:val="000000"/>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41D21C8"/>
    <w:multiLevelType w:val="multilevel"/>
    <w:tmpl w:val="7AD8485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2D6EA6"/>
    <w:multiLevelType w:val="multilevel"/>
    <w:tmpl w:val="2D00BA5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0225A8"/>
    <w:multiLevelType w:val="multilevel"/>
    <w:tmpl w:val="9E4C5B34"/>
    <w:lvl w:ilvl="0">
      <w:numFmt w:val="bullet"/>
      <w:lvlText w:val="•"/>
      <w:lvlJc w:val="left"/>
      <w:pPr>
        <w:ind w:left="707" w:hanging="283"/>
      </w:pPr>
      <w:rPr>
        <w:rFonts w:ascii="OpenSymbol" w:eastAsia="OpenSymbol" w:hAnsi="OpenSymbol" w:cs="OpenSymbol"/>
        <w:sz w:val="24"/>
        <w:szCs w:val="24"/>
      </w:rPr>
    </w:lvl>
    <w:lvl w:ilvl="1">
      <w:numFmt w:val="bullet"/>
      <w:lvlText w:val="•"/>
      <w:lvlJc w:val="left"/>
      <w:pPr>
        <w:ind w:left="1414" w:hanging="283"/>
      </w:pPr>
      <w:rPr>
        <w:rFonts w:ascii="OpenSymbol" w:eastAsia="OpenSymbol" w:hAnsi="OpenSymbol" w:cs="OpenSymbol"/>
        <w:sz w:val="24"/>
        <w:szCs w:val="24"/>
      </w:rPr>
    </w:lvl>
    <w:lvl w:ilvl="2">
      <w:numFmt w:val="bullet"/>
      <w:lvlText w:val="•"/>
      <w:lvlJc w:val="left"/>
      <w:pPr>
        <w:ind w:left="2121" w:hanging="283"/>
      </w:pPr>
      <w:rPr>
        <w:rFonts w:ascii="OpenSymbol" w:eastAsia="OpenSymbol" w:hAnsi="OpenSymbol" w:cs="OpenSymbol"/>
        <w:sz w:val="24"/>
        <w:szCs w:val="24"/>
      </w:rPr>
    </w:lvl>
    <w:lvl w:ilvl="3">
      <w:numFmt w:val="bullet"/>
      <w:lvlText w:val="•"/>
      <w:lvlJc w:val="left"/>
      <w:pPr>
        <w:ind w:left="2828" w:hanging="283"/>
      </w:pPr>
      <w:rPr>
        <w:rFonts w:ascii="OpenSymbol" w:eastAsia="OpenSymbol" w:hAnsi="OpenSymbol" w:cs="OpenSymbol"/>
        <w:sz w:val="24"/>
        <w:szCs w:val="24"/>
      </w:rPr>
    </w:lvl>
    <w:lvl w:ilvl="4">
      <w:numFmt w:val="bullet"/>
      <w:lvlText w:val="•"/>
      <w:lvlJc w:val="left"/>
      <w:pPr>
        <w:ind w:left="3535" w:hanging="283"/>
      </w:pPr>
      <w:rPr>
        <w:rFonts w:ascii="OpenSymbol" w:eastAsia="OpenSymbol" w:hAnsi="OpenSymbol" w:cs="OpenSymbol"/>
        <w:sz w:val="24"/>
        <w:szCs w:val="24"/>
      </w:rPr>
    </w:lvl>
    <w:lvl w:ilvl="5">
      <w:numFmt w:val="bullet"/>
      <w:lvlText w:val="•"/>
      <w:lvlJc w:val="left"/>
      <w:pPr>
        <w:ind w:left="4242" w:hanging="283"/>
      </w:pPr>
      <w:rPr>
        <w:rFonts w:ascii="OpenSymbol" w:eastAsia="OpenSymbol" w:hAnsi="OpenSymbol" w:cs="OpenSymbol"/>
        <w:sz w:val="24"/>
        <w:szCs w:val="24"/>
      </w:rPr>
    </w:lvl>
    <w:lvl w:ilvl="6">
      <w:numFmt w:val="bullet"/>
      <w:lvlText w:val="•"/>
      <w:lvlJc w:val="left"/>
      <w:pPr>
        <w:ind w:left="4949" w:hanging="283"/>
      </w:pPr>
      <w:rPr>
        <w:rFonts w:ascii="OpenSymbol" w:eastAsia="OpenSymbol" w:hAnsi="OpenSymbol" w:cs="OpenSymbol"/>
        <w:sz w:val="24"/>
        <w:szCs w:val="24"/>
      </w:rPr>
    </w:lvl>
    <w:lvl w:ilvl="7">
      <w:numFmt w:val="bullet"/>
      <w:lvlText w:val="•"/>
      <w:lvlJc w:val="left"/>
      <w:pPr>
        <w:ind w:left="5656" w:hanging="283"/>
      </w:pPr>
      <w:rPr>
        <w:rFonts w:ascii="OpenSymbol" w:eastAsia="OpenSymbol" w:hAnsi="OpenSymbol" w:cs="OpenSymbol"/>
        <w:sz w:val="24"/>
        <w:szCs w:val="24"/>
      </w:rPr>
    </w:lvl>
    <w:lvl w:ilvl="8">
      <w:numFmt w:val="bullet"/>
      <w:lvlText w:val="•"/>
      <w:lvlJc w:val="left"/>
      <w:pPr>
        <w:ind w:left="6363" w:hanging="283"/>
      </w:pPr>
      <w:rPr>
        <w:rFonts w:ascii="OpenSymbol" w:eastAsia="OpenSymbol" w:hAnsi="OpenSymbol" w:cs="OpenSymbol"/>
        <w:sz w:val="24"/>
        <w:szCs w:val="24"/>
      </w:rPr>
    </w:lvl>
  </w:abstractNum>
  <w:abstractNum w:abstractNumId="19" w15:restartNumberingAfterBreak="0">
    <w:nsid w:val="708E55BC"/>
    <w:multiLevelType w:val="multilevel"/>
    <w:tmpl w:val="B60C700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5"/>
  </w:num>
  <w:num w:numId="2">
    <w:abstractNumId w:val="2"/>
  </w:num>
  <w:num w:numId="3">
    <w:abstractNumId w:val="14"/>
  </w:num>
  <w:num w:numId="4">
    <w:abstractNumId w:val="1"/>
  </w:num>
  <w:num w:numId="5">
    <w:abstractNumId w:val="6"/>
  </w:num>
  <w:num w:numId="6">
    <w:abstractNumId w:val="12"/>
  </w:num>
  <w:num w:numId="7">
    <w:abstractNumId w:val="7"/>
  </w:num>
  <w:num w:numId="8">
    <w:abstractNumId w:val="19"/>
  </w:num>
  <w:num w:numId="9">
    <w:abstractNumId w:val="10"/>
  </w:num>
  <w:num w:numId="10">
    <w:abstractNumId w:val="5"/>
  </w:num>
  <w:num w:numId="11">
    <w:abstractNumId w:val="9"/>
  </w:num>
  <w:num w:numId="12">
    <w:abstractNumId w:val="16"/>
  </w:num>
  <w:num w:numId="13">
    <w:abstractNumId w:val="3"/>
  </w:num>
  <w:num w:numId="14">
    <w:abstractNumId w:val="17"/>
  </w:num>
  <w:num w:numId="15">
    <w:abstractNumId w:val="8"/>
  </w:num>
  <w:num w:numId="16">
    <w:abstractNumId w:val="13"/>
  </w:num>
  <w:num w:numId="17">
    <w:abstractNumId w:val="11"/>
  </w:num>
  <w:num w:numId="18">
    <w:abstractNumId w:val="4"/>
  </w:num>
  <w:num w:numId="19">
    <w:abstractNumId w:val="0"/>
  </w:num>
  <w:num w:numId="20">
    <w:abstractNumId w:val="14"/>
    <w:lvlOverride w:ilvl="0">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1105"/>
    <w:rsid w:val="00977AC4"/>
    <w:rsid w:val="00AA11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ECDD"/>
  <w15:docId w15:val="{F8C381DA-A822-410D-8C83-918B1129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numPr>
        <w:numId w:val="1"/>
      </w:numPr>
      <w:pBdr>
        <w:top w:val="single" w:sz="24" w:space="1" w:color="789DCC"/>
      </w:pBdr>
      <w:shd w:val="clear" w:color="auto" w:fill="D6E2F2"/>
      <w:spacing w:before="300" w:line="240" w:lineRule="auto"/>
      <w:outlineLvl w:val="0"/>
    </w:pPr>
    <w:rPr>
      <w:rFonts w:ascii="Arial" w:eastAsia="Times New Roman" w:hAnsi="Arial" w:cs="Arial"/>
      <w:color w:val="004085"/>
      <w:kern w:val="3"/>
      <w:sz w:val="28"/>
      <w:szCs w:val="32"/>
      <w:lang w:val="en-GB"/>
    </w:rPr>
  </w:style>
  <w:style w:type="paragraph" w:styleId="Titre2">
    <w:name w:val="heading 2"/>
    <w:basedOn w:val="Standard"/>
    <w:next w:val="Standard"/>
    <w:uiPriority w:val="9"/>
    <w:semiHidden/>
    <w:unhideWhenUsed/>
    <w:qFormat/>
    <w:pPr>
      <w:keepNext/>
      <w:numPr>
        <w:ilvl w:val="1"/>
        <w:numId w:val="1"/>
      </w:numPr>
      <w:spacing w:before="220" w:after="40" w:line="240" w:lineRule="auto"/>
      <w:outlineLvl w:val="1"/>
    </w:pPr>
    <w:rPr>
      <w:rFonts w:ascii="Arial" w:eastAsia="Times New Roman" w:hAnsi="Arial" w:cs="Arial"/>
      <w:b/>
      <w:bCs/>
      <w:iCs/>
      <w:color w:val="000000"/>
      <w:sz w:val="24"/>
      <w:szCs w:val="28"/>
      <w:lang w:val="en-GB"/>
    </w:rPr>
  </w:style>
  <w:style w:type="paragraph" w:styleId="Titre3">
    <w:name w:val="heading 3"/>
    <w:basedOn w:val="Standard"/>
    <w:next w:val="Standard"/>
    <w:uiPriority w:val="9"/>
    <w:semiHidden/>
    <w:unhideWhenUsed/>
    <w:qFormat/>
    <w:pPr>
      <w:keepNext/>
      <w:numPr>
        <w:ilvl w:val="2"/>
        <w:numId w:val="1"/>
      </w:numPr>
      <w:spacing w:before="160" w:after="40" w:line="240" w:lineRule="auto"/>
      <w:outlineLvl w:val="2"/>
    </w:pPr>
    <w:rPr>
      <w:rFonts w:ascii="Arial" w:eastAsia="Times New Roman" w:hAnsi="Arial" w:cs="Arial"/>
      <w:b/>
      <w:bCs/>
      <w:color w:val="000000"/>
      <w:szCs w:val="26"/>
      <w:lang w:val="en-GB"/>
    </w:rPr>
  </w:style>
  <w:style w:type="paragraph" w:styleId="Titre4">
    <w:name w:val="heading 4"/>
    <w:basedOn w:val="Standard"/>
    <w:next w:val="Standard"/>
    <w:uiPriority w:val="9"/>
    <w:semiHidden/>
    <w:unhideWhenUsed/>
    <w:qFormat/>
    <w:pPr>
      <w:keepNext/>
      <w:numPr>
        <w:ilvl w:val="3"/>
        <w:numId w:val="1"/>
      </w:numPr>
      <w:spacing w:before="120" w:after="40" w:line="240" w:lineRule="auto"/>
      <w:outlineLvl w:val="3"/>
    </w:pPr>
    <w:rPr>
      <w:rFonts w:ascii="Arial" w:eastAsia="Times New Roman" w:hAnsi="Arial" w:cs="Times New Roman"/>
      <w:b/>
      <w:color w:val="000000"/>
      <w:sz w:val="20"/>
      <w:szCs w:val="24"/>
      <w:lang w:val="en-GB"/>
    </w:rPr>
  </w:style>
  <w:style w:type="paragraph" w:styleId="Titre5">
    <w:name w:val="heading 5"/>
    <w:basedOn w:val="Standard"/>
    <w:next w:val="Standard"/>
    <w:uiPriority w:val="9"/>
    <w:semiHidden/>
    <w:unhideWhenUsed/>
    <w:qFormat/>
    <w:pPr>
      <w:keepNext/>
      <w:numPr>
        <w:ilvl w:val="4"/>
        <w:numId w:val="1"/>
      </w:numPr>
      <w:spacing w:before="120" w:after="40" w:line="240" w:lineRule="auto"/>
      <w:outlineLvl w:val="4"/>
    </w:pPr>
    <w:rPr>
      <w:rFonts w:ascii="Arial" w:eastAsia="Times New Roman" w:hAnsi="Arial" w:cs="Times New Roman"/>
      <w:bCs/>
      <w:sz w:val="20"/>
      <w:szCs w:val="24"/>
      <w:lang w:val="en-GB"/>
    </w:rPr>
  </w:style>
  <w:style w:type="paragraph" w:styleId="Titre6">
    <w:name w:val="heading 6"/>
    <w:basedOn w:val="Standard"/>
    <w:next w:val="Standard"/>
    <w:uiPriority w:val="9"/>
    <w:semiHidden/>
    <w:unhideWhenUsed/>
    <w:qFormat/>
    <w:pPr>
      <w:keepNext/>
      <w:numPr>
        <w:ilvl w:val="5"/>
        <w:numId w:val="1"/>
      </w:numPr>
      <w:spacing w:before="120" w:after="60" w:line="240" w:lineRule="auto"/>
      <w:outlineLvl w:val="5"/>
    </w:pPr>
    <w:rPr>
      <w:rFonts w:ascii="Arial" w:eastAsia="Times New Roman" w:hAnsi="Arial" w:cs="Times New Roman"/>
      <w:bCs/>
      <w:i/>
      <w:color w:val="000000"/>
      <w:sz w:val="20"/>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pPr>
  </w:style>
  <w:style w:type="paragraph" w:styleId="Liste">
    <w:name w:val="List"/>
    <w:basedOn w:val="Textbody"/>
    <w:rPr>
      <w:rFonts w:cs="Lohit Devanagari"/>
      <w:sz w:val="24"/>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Titre">
    <w:name w:val="Title"/>
    <w:basedOn w:val="Standard"/>
    <w:next w:val="Standard"/>
    <w:uiPriority w:val="10"/>
    <w:qFormat/>
    <w:pPr>
      <w:pBdr>
        <w:bottom w:val="single" w:sz="8" w:space="4" w:color="4F81BD"/>
      </w:pBdr>
      <w:spacing w:after="300" w:line="240" w:lineRule="auto"/>
    </w:pPr>
    <w:rPr>
      <w:rFonts w:ascii="Cambria" w:hAnsi="Cambria"/>
      <w:color w:val="17365D"/>
      <w:spacing w:val="5"/>
      <w:kern w:val="3"/>
      <w:sz w:val="52"/>
      <w:szCs w:val="52"/>
    </w:rPr>
  </w:style>
  <w:style w:type="paragraph" w:styleId="Sous-titre">
    <w:name w:val="Subtitle"/>
    <w:basedOn w:val="Standard"/>
    <w:next w:val="Standard"/>
    <w:uiPriority w:val="11"/>
    <w:qFormat/>
    <w:rPr>
      <w:rFonts w:ascii="Cambria" w:hAnsi="Cambria"/>
      <w:i/>
      <w:iCs/>
      <w:color w:val="4F81BD"/>
      <w:spacing w:val="15"/>
      <w:sz w:val="24"/>
      <w:szCs w:val="24"/>
      <w:lang w:eastAsia="fr-FR"/>
    </w:r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TitreCar">
    <w:name w:val="Titre Car"/>
    <w:basedOn w:val="Policepardfaut"/>
    <w:rPr>
      <w:rFonts w:ascii="Cambria" w:eastAsia="Calibri" w:hAnsi="Cambria" w:cs="DejaVu Sans"/>
      <w:color w:val="17365D"/>
      <w:spacing w:val="5"/>
      <w:kern w:val="3"/>
      <w:sz w:val="52"/>
      <w:szCs w:val="52"/>
    </w:rPr>
  </w:style>
  <w:style w:type="character" w:customStyle="1" w:styleId="Titre1Car">
    <w:name w:val="Titre 1 Car"/>
    <w:basedOn w:val="Policepardfaut"/>
    <w:rPr>
      <w:rFonts w:ascii="Arial" w:eastAsia="Times New Roman" w:hAnsi="Arial" w:cs="Arial"/>
      <w:color w:val="004085"/>
      <w:kern w:val="3"/>
      <w:sz w:val="28"/>
      <w:szCs w:val="32"/>
      <w:shd w:val="clear" w:color="auto" w:fill="D6E2F2"/>
      <w:lang w:val="en-GB"/>
    </w:rPr>
  </w:style>
  <w:style w:type="character" w:customStyle="1" w:styleId="Titre2Car">
    <w:name w:val="Titre 2 Car"/>
    <w:basedOn w:val="Policepardfaut"/>
    <w:rPr>
      <w:rFonts w:ascii="Arial" w:eastAsia="Times New Roman" w:hAnsi="Arial" w:cs="Arial"/>
      <w:b/>
      <w:bCs/>
      <w:iCs/>
      <w:color w:val="000000"/>
      <w:sz w:val="24"/>
      <w:szCs w:val="28"/>
      <w:lang w:val="en-GB"/>
    </w:rPr>
  </w:style>
  <w:style w:type="character" w:customStyle="1" w:styleId="Titre3Car">
    <w:name w:val="Titre 3 Car"/>
    <w:basedOn w:val="Policepardfaut"/>
    <w:rPr>
      <w:rFonts w:ascii="Arial" w:eastAsia="Times New Roman" w:hAnsi="Arial" w:cs="Arial"/>
      <w:b/>
      <w:bCs/>
      <w:color w:val="000000"/>
      <w:szCs w:val="26"/>
      <w:lang w:val="en-GB"/>
    </w:rPr>
  </w:style>
  <w:style w:type="character" w:customStyle="1" w:styleId="Titre4Car">
    <w:name w:val="Titre 4 Car"/>
    <w:basedOn w:val="Policepardfaut"/>
    <w:rPr>
      <w:rFonts w:ascii="Arial" w:eastAsia="Times New Roman" w:hAnsi="Arial" w:cs="Times New Roman"/>
      <w:b/>
      <w:color w:val="000000"/>
      <w:sz w:val="20"/>
      <w:szCs w:val="24"/>
      <w:lang w:val="en-GB"/>
    </w:rPr>
  </w:style>
  <w:style w:type="character" w:customStyle="1" w:styleId="Titre5Car">
    <w:name w:val="Titre 5 Car"/>
    <w:basedOn w:val="Policepardfaut"/>
    <w:rPr>
      <w:rFonts w:ascii="Arial" w:eastAsia="Times New Roman" w:hAnsi="Arial" w:cs="Times New Roman"/>
      <w:bCs/>
      <w:sz w:val="20"/>
      <w:szCs w:val="24"/>
      <w:lang w:val="en-GB"/>
    </w:rPr>
  </w:style>
  <w:style w:type="character" w:customStyle="1" w:styleId="Titre6Car">
    <w:name w:val="Titre 6 Car"/>
    <w:basedOn w:val="Policepardfaut"/>
    <w:rPr>
      <w:rFonts w:ascii="Arial" w:eastAsia="Times New Roman" w:hAnsi="Arial" w:cs="Times New Roman"/>
      <w:bCs/>
      <w:i/>
      <w:color w:val="000000"/>
      <w:sz w:val="20"/>
      <w:szCs w:val="24"/>
      <w:lang w:val="en-GB"/>
    </w:rPr>
  </w:style>
  <w:style w:type="character" w:customStyle="1" w:styleId="Sous-titreCar">
    <w:name w:val="Sous-titre Car"/>
    <w:basedOn w:val="Policepardfaut"/>
    <w:rPr>
      <w:rFonts w:ascii="Cambria" w:eastAsia="Calibri" w:hAnsi="Cambria" w:cs="DejaVu Sans"/>
      <w:i/>
      <w:iCs/>
      <w:color w:val="4F81BD"/>
      <w:spacing w:val="15"/>
      <w:sz w:val="24"/>
      <w:szCs w:val="24"/>
      <w:lang w:eastAsia="fr-FR"/>
    </w:rPr>
  </w:style>
  <w:style w:type="character" w:customStyle="1" w:styleId="TextedebullesCar">
    <w:name w:val="Texte de bulles Car"/>
    <w:basedOn w:val="Policepardfaut"/>
    <w:rPr>
      <w:rFonts w:ascii="Tahoma" w:eastAsia="Tahoma" w:hAnsi="Tahoma" w:cs="Tahoma"/>
      <w:sz w:val="16"/>
      <w:szCs w:val="16"/>
    </w:rPr>
  </w:style>
  <w:style w:type="character" w:customStyle="1" w:styleId="ListLabel1">
    <w:name w:val="ListLabel 1"/>
    <w:rPr>
      <w:b/>
      <w:i w:val="0"/>
      <w:color w:val="004085"/>
      <w:sz w:val="28"/>
    </w:rPr>
  </w:style>
  <w:style w:type="character" w:customStyle="1" w:styleId="ListLabel2">
    <w:name w:val="ListLabel 2"/>
    <w:rPr>
      <w:b/>
      <w:i w:val="0"/>
      <w:color w:val="000000"/>
      <w:sz w:val="24"/>
    </w:rPr>
  </w:style>
  <w:style w:type="character" w:customStyle="1" w:styleId="ListLabel3">
    <w:name w:val="ListLabel 3"/>
    <w:rPr>
      <w:b/>
      <w:i w:val="0"/>
      <w:color w:val="000000"/>
      <w:sz w:val="22"/>
    </w:rPr>
  </w:style>
  <w:style w:type="character" w:customStyle="1" w:styleId="ListLabel4">
    <w:name w:val="ListLabel 4"/>
    <w:rPr>
      <w:b/>
      <w:i w:val="0"/>
      <w:color w:val="000000"/>
      <w:sz w:val="20"/>
    </w:rPr>
  </w:style>
  <w:style w:type="character" w:customStyle="1" w:styleId="ListLabel5">
    <w:name w:val="ListLabel 5"/>
    <w:rPr>
      <w:b/>
      <w:i/>
      <w:color w:val="000000"/>
      <w:sz w:val="20"/>
    </w:rPr>
  </w:style>
  <w:style w:type="character" w:customStyle="1" w:styleId="ListLabel6">
    <w:name w:val="ListLabel 6"/>
    <w:rPr>
      <w:b/>
      <w:i/>
      <w:color w:val="000000"/>
      <w:sz w:val="20"/>
    </w:rPr>
  </w:style>
  <w:style w:type="character" w:customStyle="1" w:styleId="ListLabel7">
    <w:name w:val="ListLabel 7"/>
    <w:rPr>
      <w:b w:val="0"/>
      <w:i/>
      <w:sz w:val="20"/>
    </w:rPr>
  </w:style>
  <w:style w:type="character" w:customStyle="1" w:styleId="ListLabel8">
    <w:name w:val="ListLabel 8"/>
    <w:rPr>
      <w:b w:val="0"/>
      <w:i/>
      <w:color w:val="000000"/>
      <w:sz w:val="20"/>
    </w:rPr>
  </w:style>
  <w:style w:type="character" w:customStyle="1" w:styleId="ListLabel9">
    <w:name w:val="ListLabel 9"/>
    <w:rPr>
      <w:b w:val="0"/>
      <w:i/>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ascii="Arial" w:eastAsia="Arial" w:hAnsi="Arial" w:cs="Arial"/>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ascii="Calibri" w:eastAsia="Calibri" w:hAnsi="Calibri"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Times New Roman" w:hAnsi="Arial" w:cs="Arial"/>
      <w:color w:val="0B0080"/>
      <w:sz w:val="20"/>
      <w:szCs w:val="20"/>
      <w:lang w:eastAsia="fr-FR"/>
    </w:rPr>
  </w:style>
  <w:style w:type="character" w:customStyle="1" w:styleId="Internetlink">
    <w:name w:val="Internet link"/>
    <w:rPr>
      <w:color w:val="000080"/>
      <w:u w:val="single"/>
      <w:lang/>
    </w:rPr>
  </w:style>
  <w:style w:type="character" w:customStyle="1" w:styleId="ListLabel43">
    <w:name w:val="ListLabel 43"/>
    <w:rPr>
      <w:rFonts w:ascii="Arial" w:eastAsia="Times New Roman" w:hAnsi="Arial" w:cs="Arial"/>
      <w:color w:val="0B0080"/>
      <w:position w:val="0"/>
      <w:sz w:val="20"/>
      <w:szCs w:val="20"/>
      <w:vertAlign w:val="superscript"/>
      <w:lang w:eastAsia="fr-FR"/>
    </w:rPr>
  </w:style>
  <w:style w:type="character" w:customStyle="1" w:styleId="BulletSymbols">
    <w:name w:val="Bullet Symbols"/>
    <w:rPr>
      <w:rFonts w:ascii="OpenSymbol" w:eastAsia="OpenSymbol" w:hAnsi="OpenSymbol" w:cs="OpenSymbol"/>
      <w:sz w:val="24"/>
      <w:szCs w:val="24"/>
    </w:rPr>
  </w:style>
  <w:style w:type="numbering" w:customStyle="1" w:styleId="NoList">
    <w:name w:val="No List"/>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 w:type="numbering" w:customStyle="1" w:styleId="WWNum6">
    <w:name w:val="WWNum6"/>
    <w:basedOn w:val="Aucuneliste"/>
    <w:pPr>
      <w:numPr>
        <w:numId w:val="8"/>
      </w:numPr>
    </w:pPr>
  </w:style>
  <w:style w:type="numbering" w:customStyle="1" w:styleId="WWNum7">
    <w:name w:val="WWNum7"/>
    <w:basedOn w:val="Aucuneliste"/>
    <w:pPr>
      <w:numPr>
        <w:numId w:val="9"/>
      </w:numPr>
    </w:pPr>
  </w:style>
  <w:style w:type="numbering" w:customStyle="1" w:styleId="WWNum8">
    <w:name w:val="WWNum8"/>
    <w:basedOn w:val="Aucuneliste"/>
    <w:pPr>
      <w:numPr>
        <w:numId w:val="10"/>
      </w:numPr>
    </w:pPr>
  </w:style>
  <w:style w:type="numbering" w:customStyle="1" w:styleId="WWNum9">
    <w:name w:val="WWNum9"/>
    <w:basedOn w:val="Aucuneliste"/>
    <w:pPr>
      <w:numPr>
        <w:numId w:val="11"/>
      </w:numPr>
    </w:pPr>
  </w:style>
  <w:style w:type="numbering" w:customStyle="1" w:styleId="WWNum10">
    <w:name w:val="WWNum10"/>
    <w:basedOn w:val="Aucuneliste"/>
    <w:pPr>
      <w:numPr>
        <w:numId w:val="12"/>
      </w:numPr>
    </w:pPr>
  </w:style>
  <w:style w:type="numbering" w:customStyle="1" w:styleId="WWNum11">
    <w:name w:val="WWNum11"/>
    <w:basedOn w:val="Aucuneliste"/>
    <w:pPr>
      <w:numPr>
        <w:numId w:val="13"/>
      </w:numPr>
    </w:pPr>
  </w:style>
  <w:style w:type="numbering" w:customStyle="1" w:styleId="WWNum12">
    <w:name w:val="WWNum12"/>
    <w:basedOn w:val="Aucuneliste"/>
    <w:pPr>
      <w:numPr>
        <w:numId w:val="14"/>
      </w:numPr>
    </w:pPr>
  </w:style>
  <w:style w:type="numbering" w:customStyle="1" w:styleId="WWNum13">
    <w:name w:val="WWNum13"/>
    <w:basedOn w:val="Aucuneliste"/>
    <w:pPr>
      <w:numPr>
        <w:numId w:val="15"/>
      </w:numPr>
    </w:pPr>
  </w:style>
  <w:style w:type="numbering" w:customStyle="1" w:styleId="WWNum14">
    <w:name w:val="WWNum14"/>
    <w:basedOn w:val="Aucuneliste"/>
    <w:pPr>
      <w:numPr>
        <w:numId w:val="16"/>
      </w:numPr>
    </w:pPr>
  </w:style>
  <w:style w:type="numbering" w:customStyle="1" w:styleId="WWNum15">
    <w:name w:val="WWNum15"/>
    <w:basedOn w:val="Aucuneliste"/>
    <w:pPr>
      <w:numPr>
        <w:numId w:val="17"/>
      </w:numPr>
    </w:pPr>
  </w:style>
  <w:style w:type="numbering" w:customStyle="1" w:styleId="WWNum16">
    <w:name w:val="WWNum16"/>
    <w:basedOn w:val="Aucuneliste"/>
    <w:pPr>
      <w:numPr>
        <w:numId w:val="18"/>
      </w:numPr>
    </w:pPr>
  </w:style>
  <w:style w:type="numbering" w:customStyle="1" w:styleId="WWNum17">
    <w:name w:val="WWNum17"/>
    <w:basedOn w:val="Aucunelist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FORMATION SNT</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SNT</dc:title>
  <dc:subject>Les données structurées et leur traitement</dc:subject>
  <dc:creator>gerald bonin</dc:creator>
  <cp:lastModifiedBy>Frédéric Lemasson</cp:lastModifiedBy>
  <cp:revision>2</cp:revision>
  <cp:lastPrinted>2019-03-12T19:43:00Z</cp:lastPrinted>
  <dcterms:created xsi:type="dcterms:W3CDTF">2019-06-01T18:42:00Z</dcterms:created>
  <dcterms:modified xsi:type="dcterms:W3CDTF">2019-06-01T18:42:00Z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